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10" w:rsidRPr="00F85408" w:rsidRDefault="00897B10" w:rsidP="00F854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669B93D" wp14:editId="50F4414F">
            <wp:extent cx="3241039" cy="985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48" cy="992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97B10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F85408" w:rsidRPr="00F85408" w:rsidRDefault="00F85408" w:rsidP="00E22EB4">
      <w:pPr>
        <w:pStyle w:val="Default"/>
        <w:jc w:val="center"/>
        <w:rPr>
          <w:b/>
          <w:sz w:val="32"/>
          <w:szCs w:val="32"/>
        </w:rPr>
      </w:pPr>
      <w:r w:rsidRPr="00F85408">
        <w:rPr>
          <w:b/>
          <w:sz w:val="32"/>
          <w:szCs w:val="32"/>
        </w:rPr>
        <w:t>Diabetes Education York: Programme</w:t>
      </w:r>
    </w:p>
    <w:p w:rsidR="00897B10" w:rsidRDefault="00897B10" w:rsidP="00F85408">
      <w:pPr>
        <w:pStyle w:val="Default"/>
        <w:rPr>
          <w:sz w:val="40"/>
          <w:szCs w:val="40"/>
        </w:rPr>
      </w:pPr>
      <w:r>
        <w:rPr>
          <w:sz w:val="40"/>
          <w:szCs w:val="40"/>
        </w:rPr>
        <w:t>Therapy Optimisation in Type 2 Diabetes – Part 1</w:t>
      </w:r>
    </w:p>
    <w:p w:rsidR="00897B10" w:rsidRDefault="00F85408" w:rsidP="00E22EB4">
      <w:pPr>
        <w:pStyle w:val="Default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897B10">
        <w:rPr>
          <w:i/>
          <w:iCs/>
          <w:sz w:val="22"/>
          <w:szCs w:val="22"/>
        </w:rPr>
        <w:t>We recommend that you attend this before Part 2 or 3 unless you have a diploma in diabetes or absolute confidence in the latest algorithm</w:t>
      </w:r>
      <w:r>
        <w:rPr>
          <w:i/>
          <w:iCs/>
          <w:sz w:val="22"/>
          <w:szCs w:val="22"/>
        </w:rPr>
        <w:t>)</w:t>
      </w:r>
    </w:p>
    <w:p w:rsidR="00897B10" w:rsidRPr="00E22EB4" w:rsidRDefault="00897B10" w:rsidP="00F85408">
      <w:pPr>
        <w:pStyle w:val="Default"/>
        <w:jc w:val="center"/>
        <w:rPr>
          <w:rFonts w:ascii="Arial" w:hAnsi="Arial" w:cs="Arial"/>
        </w:rPr>
      </w:pPr>
      <w:r w:rsidRPr="00E22EB4">
        <w:rPr>
          <w:rFonts w:ascii="Arial" w:hAnsi="Arial" w:cs="Arial"/>
        </w:rPr>
        <w:t>Learning objectives with relevance to primary care; you will:</w:t>
      </w:r>
    </w:p>
    <w:p w:rsidR="00E22EB4" w:rsidRPr="00E22EB4" w:rsidRDefault="00E22EB4" w:rsidP="00897B10">
      <w:pPr>
        <w:pStyle w:val="Default"/>
        <w:rPr>
          <w:rFonts w:ascii="Arial" w:hAnsi="Arial" w:cs="Arial"/>
        </w:rPr>
      </w:pPr>
    </w:p>
    <w:p w:rsidR="00897B10" w:rsidRPr="00E22EB4" w:rsidRDefault="00897B10" w:rsidP="00E22EB4">
      <w:pPr>
        <w:pStyle w:val="Default"/>
        <w:numPr>
          <w:ilvl w:val="0"/>
          <w:numId w:val="4"/>
        </w:numPr>
        <w:spacing w:after="58"/>
        <w:rPr>
          <w:rFonts w:ascii="Arial" w:hAnsi="Arial" w:cs="Arial"/>
        </w:rPr>
      </w:pPr>
      <w:r w:rsidRPr="00E22EB4">
        <w:rPr>
          <w:rFonts w:ascii="Arial" w:hAnsi="Arial" w:cs="Arial"/>
        </w:rPr>
        <w:t xml:space="preserve">Reflect on how to assess diabetes control and prioritise risk factors for the individual </w:t>
      </w:r>
    </w:p>
    <w:p w:rsidR="00897B10" w:rsidRPr="00E22EB4" w:rsidRDefault="00897B10" w:rsidP="00E22EB4">
      <w:pPr>
        <w:pStyle w:val="Default"/>
        <w:numPr>
          <w:ilvl w:val="0"/>
          <w:numId w:val="4"/>
        </w:numPr>
        <w:spacing w:after="58"/>
        <w:rPr>
          <w:rFonts w:ascii="Arial" w:hAnsi="Arial" w:cs="Arial"/>
        </w:rPr>
      </w:pPr>
      <w:r w:rsidRPr="00E22EB4">
        <w:rPr>
          <w:rFonts w:ascii="Arial" w:hAnsi="Arial" w:cs="Arial"/>
        </w:rPr>
        <w:t xml:space="preserve">Understand the purpose of the education/weight &amp; exercise support/medications available </w:t>
      </w:r>
    </w:p>
    <w:p w:rsidR="00897B10" w:rsidRPr="00E22EB4" w:rsidRDefault="00897B10" w:rsidP="00E22EB4">
      <w:pPr>
        <w:pStyle w:val="Default"/>
        <w:numPr>
          <w:ilvl w:val="0"/>
          <w:numId w:val="4"/>
        </w:numPr>
        <w:spacing w:after="58"/>
        <w:rPr>
          <w:rFonts w:ascii="Arial" w:hAnsi="Arial" w:cs="Arial"/>
        </w:rPr>
      </w:pPr>
      <w:r w:rsidRPr="00E22EB4">
        <w:rPr>
          <w:rFonts w:ascii="Arial" w:hAnsi="Arial" w:cs="Arial"/>
        </w:rPr>
        <w:t xml:space="preserve">Be aware of the local Type 2 diabetes guidelines, how to access and use them </w:t>
      </w:r>
    </w:p>
    <w:p w:rsidR="00897B10" w:rsidRPr="00E22EB4" w:rsidRDefault="00897B10" w:rsidP="00E22EB4">
      <w:pPr>
        <w:pStyle w:val="Default"/>
        <w:numPr>
          <w:ilvl w:val="0"/>
          <w:numId w:val="4"/>
        </w:numPr>
        <w:spacing w:after="58"/>
        <w:rPr>
          <w:rFonts w:ascii="Arial" w:hAnsi="Arial" w:cs="Arial"/>
        </w:rPr>
      </w:pPr>
      <w:r w:rsidRPr="00E22EB4">
        <w:rPr>
          <w:rFonts w:ascii="Arial" w:hAnsi="Arial" w:cs="Arial"/>
        </w:rPr>
        <w:t xml:space="preserve">Having reviewed the content of the medication algorithm, understand more about the rationale behind the recommendations, especially in regard to safety </w:t>
      </w:r>
    </w:p>
    <w:p w:rsidR="00897B10" w:rsidRPr="00E22EB4" w:rsidRDefault="00897B10" w:rsidP="00E22EB4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E22EB4">
        <w:rPr>
          <w:rFonts w:ascii="Arial" w:hAnsi="Arial" w:cs="Arial"/>
        </w:rPr>
        <w:t xml:space="preserve">Understand how to use this information to formulate a plan with the person </w:t>
      </w:r>
      <w:r w:rsidR="00E22EB4" w:rsidRPr="00E22EB4">
        <w:rPr>
          <w:rFonts w:ascii="Arial" w:hAnsi="Arial" w:cs="Arial"/>
        </w:rPr>
        <w:t xml:space="preserve">          </w:t>
      </w:r>
      <w:r w:rsidRPr="00E22EB4">
        <w:rPr>
          <w:rFonts w:ascii="Arial" w:hAnsi="Arial" w:cs="Arial"/>
        </w:rPr>
        <w:t xml:space="preserve">with diabetes </w:t>
      </w:r>
    </w:p>
    <w:p w:rsidR="00BD3EF8" w:rsidRDefault="00E22EB4" w:rsidP="00F85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E22EB4">
        <w:rPr>
          <w:rFonts w:ascii="Calibri" w:hAnsi="Calibri" w:cs="Calibri"/>
          <w:color w:val="000000"/>
          <w:sz w:val="40"/>
          <w:szCs w:val="40"/>
        </w:rPr>
        <w:t>Diabetes Management &amp; GLP-1 Initiation - Part 2</w:t>
      </w:r>
    </w:p>
    <w:p w:rsidR="00BD3EF8" w:rsidRPr="00BD3EF8" w:rsidRDefault="00BD3EF8" w:rsidP="00BD3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>Learning objectives with relevance to primary care; you will:</w:t>
      </w:r>
    </w:p>
    <w:p w:rsidR="00BD3EF8" w:rsidRPr="00BD3EF8" w:rsidRDefault="00BD3EF8" w:rsidP="00BD3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D3EF8" w:rsidRPr="00BD3EF8" w:rsidRDefault="00BD3EF8" w:rsidP="00BD3E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 xml:space="preserve">Be able to review glucose control in presumed type 2 diabetes and assess when to refer </w:t>
      </w:r>
    </w:p>
    <w:p w:rsidR="00BD3EF8" w:rsidRPr="00BD3EF8" w:rsidRDefault="00BD3EF8" w:rsidP="00BD3E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 xml:space="preserve">Understand the place of GLP-1 therapy in diabetes care, recognising who is </w:t>
      </w:r>
      <w:r w:rsidRPr="00BD3EF8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BD3EF8">
        <w:rPr>
          <w:rFonts w:ascii="Arial" w:hAnsi="Arial" w:cs="Arial"/>
          <w:color w:val="000000"/>
          <w:sz w:val="24"/>
          <w:szCs w:val="24"/>
        </w:rPr>
        <w:t xml:space="preserve">suitable and who is not </w:t>
      </w:r>
    </w:p>
    <w:p w:rsidR="00BD3EF8" w:rsidRPr="00BD3EF8" w:rsidRDefault="00BD3EF8" w:rsidP="00BD3E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 xml:space="preserve">Be able to discuss side effects and patient advice requirements, including </w:t>
      </w:r>
      <w:r w:rsidRPr="00BD3E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BD3EF8">
        <w:rPr>
          <w:rFonts w:ascii="Arial" w:hAnsi="Arial" w:cs="Arial"/>
          <w:color w:val="000000"/>
          <w:sz w:val="24"/>
          <w:szCs w:val="24"/>
        </w:rPr>
        <w:t xml:space="preserve">safety issues </w:t>
      </w:r>
    </w:p>
    <w:p w:rsidR="00BD3EF8" w:rsidRPr="00BD3EF8" w:rsidRDefault="00BD3EF8" w:rsidP="00BD3E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 xml:space="preserve">Know how to demonstrate the practical aspects when starting GLP-1 therapy </w:t>
      </w:r>
    </w:p>
    <w:p w:rsidR="00BD3EF8" w:rsidRPr="00BD3EF8" w:rsidRDefault="00BD3EF8" w:rsidP="00BD3EF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 xml:space="preserve">Recognise when to stop therapy if ineffective, and next steps </w:t>
      </w:r>
    </w:p>
    <w:p w:rsidR="00BD3EF8" w:rsidRPr="00BD3EF8" w:rsidRDefault="00BD3EF8" w:rsidP="00F85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 w:rsidRPr="00BD3EF8">
        <w:rPr>
          <w:rFonts w:ascii="Calibri" w:hAnsi="Calibri" w:cs="Calibri"/>
          <w:color w:val="000000"/>
          <w:sz w:val="40"/>
          <w:szCs w:val="40"/>
        </w:rPr>
        <w:t>Insulin Management – Part 3</w:t>
      </w:r>
    </w:p>
    <w:p w:rsidR="00BD3EF8" w:rsidRDefault="00BD3EF8" w:rsidP="00BD3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>Learning objectives with relevance to primary care; you will:</w:t>
      </w:r>
    </w:p>
    <w:p w:rsidR="00BD3EF8" w:rsidRPr="00BD3EF8" w:rsidRDefault="00BD3EF8" w:rsidP="00BD3E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D3EF8" w:rsidRPr="00BD3EF8" w:rsidRDefault="00BD3EF8" w:rsidP="00BD3E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 xml:space="preserve">Appreciate the place of insulin therapy in diabetes care </w:t>
      </w:r>
    </w:p>
    <w:p w:rsidR="00BD3EF8" w:rsidRPr="00BD3EF8" w:rsidRDefault="00BD3EF8" w:rsidP="00BD3E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 xml:space="preserve">Be able to review glucose control in diabetes and assess when to refer </w:t>
      </w:r>
    </w:p>
    <w:p w:rsidR="00BD3EF8" w:rsidRPr="00BD3EF8" w:rsidRDefault="00BD3EF8" w:rsidP="00BD3EF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BD3EF8">
        <w:rPr>
          <w:rFonts w:ascii="Arial" w:hAnsi="Arial" w:cs="Arial"/>
          <w:color w:val="000000"/>
          <w:sz w:val="24"/>
          <w:szCs w:val="24"/>
        </w:rPr>
        <w:t xml:space="preserve">Be aware of different insulin types and who these might be appropriate for </w:t>
      </w:r>
    </w:p>
    <w:p w:rsidR="00BD3EF8" w:rsidRPr="00F85408" w:rsidRDefault="00BD3EF8" w:rsidP="00F854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F85408">
        <w:rPr>
          <w:rFonts w:ascii="Arial" w:hAnsi="Arial" w:cs="Arial"/>
          <w:color w:val="000000"/>
          <w:sz w:val="24"/>
          <w:szCs w:val="24"/>
        </w:rPr>
        <w:t xml:space="preserve">Be able to discuss hypoglycaemia, patient advice requirements, including safety for driving </w:t>
      </w:r>
    </w:p>
    <w:p w:rsidR="00BD3EF8" w:rsidRPr="00F85408" w:rsidRDefault="00BD3EF8" w:rsidP="00F854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58" w:line="240" w:lineRule="auto"/>
        <w:rPr>
          <w:rFonts w:ascii="Arial" w:hAnsi="Arial" w:cs="Arial"/>
          <w:color w:val="000000"/>
          <w:sz w:val="24"/>
          <w:szCs w:val="24"/>
        </w:rPr>
      </w:pPr>
      <w:r w:rsidRPr="00F85408">
        <w:rPr>
          <w:rFonts w:ascii="Arial" w:hAnsi="Arial" w:cs="Arial"/>
          <w:color w:val="000000"/>
          <w:sz w:val="24"/>
          <w:szCs w:val="24"/>
        </w:rPr>
        <w:t xml:space="preserve">Know how to demonstrate the practical aspects when starting insulin therapy </w:t>
      </w:r>
    </w:p>
    <w:p w:rsidR="006B669E" w:rsidRPr="00F85408" w:rsidRDefault="00BD3EF8" w:rsidP="00F8540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85408">
        <w:rPr>
          <w:rFonts w:ascii="Arial" w:hAnsi="Arial" w:cs="Arial"/>
          <w:color w:val="000000"/>
          <w:sz w:val="24"/>
          <w:szCs w:val="24"/>
        </w:rPr>
        <w:t>Understand how to review insulin therapy includi</w:t>
      </w:r>
      <w:r w:rsidR="00F85408">
        <w:rPr>
          <w:rFonts w:ascii="Arial" w:hAnsi="Arial" w:cs="Arial"/>
          <w:color w:val="000000"/>
          <w:sz w:val="24"/>
          <w:szCs w:val="24"/>
        </w:rPr>
        <w:t>ng assessment of injection sites.</w:t>
      </w:r>
    </w:p>
    <w:sectPr w:rsidR="006B669E" w:rsidRPr="00F8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1D6DF7"/>
    <w:multiLevelType w:val="hybridMultilevel"/>
    <w:tmpl w:val="7FE4C61C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812CD1"/>
    <w:multiLevelType w:val="hybridMultilevel"/>
    <w:tmpl w:val="123493A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363"/>
    <w:multiLevelType w:val="hybridMultilevel"/>
    <w:tmpl w:val="B88097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71D6"/>
    <w:multiLevelType w:val="hybridMultilevel"/>
    <w:tmpl w:val="3A16C998"/>
    <w:lvl w:ilvl="0" w:tplc="411E753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A8DF9"/>
    <w:multiLevelType w:val="hybridMultilevel"/>
    <w:tmpl w:val="013FDC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C664AF"/>
    <w:multiLevelType w:val="hybridMultilevel"/>
    <w:tmpl w:val="C0BA142C"/>
    <w:lvl w:ilvl="0" w:tplc="08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604A016"/>
    <w:multiLevelType w:val="hybridMultilevel"/>
    <w:tmpl w:val="BF7A3B56"/>
    <w:lvl w:ilvl="0" w:tplc="B5F4C976">
      <w:start w:val="1"/>
      <w:numFmt w:val="bullet"/>
      <w:lvlText w:val=""/>
      <w:lvlJc w:val="left"/>
      <w:rPr>
        <w:rFonts w:ascii="Wingdings" w:hAnsi="Wingdings" w:hint="default"/>
        <w:color w:val="7030A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440F15"/>
    <w:multiLevelType w:val="hybridMultilevel"/>
    <w:tmpl w:val="91D04C1C"/>
    <w:lvl w:ilvl="0" w:tplc="3ED015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55AB7"/>
    <w:multiLevelType w:val="hybridMultilevel"/>
    <w:tmpl w:val="E08CF1EE"/>
    <w:lvl w:ilvl="0" w:tplc="C660D86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0785C"/>
    <w:multiLevelType w:val="hybridMultilevel"/>
    <w:tmpl w:val="F552FB3C"/>
    <w:lvl w:ilvl="0" w:tplc="72D600A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66844"/>
    <w:multiLevelType w:val="hybridMultilevel"/>
    <w:tmpl w:val="A880BCC6"/>
    <w:lvl w:ilvl="0" w:tplc="72D600A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9E"/>
    <w:rsid w:val="00090785"/>
    <w:rsid w:val="006B669E"/>
    <w:rsid w:val="00712F74"/>
    <w:rsid w:val="00897B10"/>
    <w:rsid w:val="00A875DA"/>
    <w:rsid w:val="00BD3EF8"/>
    <w:rsid w:val="00E22EB4"/>
    <w:rsid w:val="00EF4D8C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B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A1EC8788</Template>
  <TotalTime>48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y0rkadm1n</dc:creator>
  <cp:lastModifiedBy>y0rkadm1n</cp:lastModifiedBy>
  <cp:revision>1</cp:revision>
  <dcterms:created xsi:type="dcterms:W3CDTF">2019-07-03T11:34:00Z</dcterms:created>
  <dcterms:modified xsi:type="dcterms:W3CDTF">2019-07-03T12:22:00Z</dcterms:modified>
</cp:coreProperties>
</file>